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02" w:rsidRPr="00B55902" w:rsidRDefault="00B55902" w:rsidP="00B55902">
      <w:pPr>
        <w:spacing w:after="24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Ogłoszenie nr 527535-N-2018 z dnia 2018-03-06 r. </w:t>
      </w:r>
    </w:p>
    <w:p w:rsidR="00B55902" w:rsidRPr="00B55902" w:rsidRDefault="00B55902" w:rsidP="00B55902">
      <w:pPr>
        <w:spacing w:after="0" w:line="240" w:lineRule="auto"/>
        <w:jc w:val="center"/>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Gmina Wymiarki: Budowa przydomowych oczyszczalni ścieków - Uporządkowanie gospodarki wodno-ściekowej w gminie Wymiarki poprzez budowę sieci kanalizacyjnej w miejscowości Wymiarki oraz budowę przydomowych oczyszczalni ścieków na terenie gminy Wymiarki</w:t>
      </w:r>
      <w:r w:rsidRPr="00B55902">
        <w:rPr>
          <w:rFonts w:ascii="Times New Roman" w:eastAsia="Times New Roman" w:hAnsi="Times New Roman" w:cs="Times New Roman"/>
          <w:sz w:val="24"/>
          <w:szCs w:val="24"/>
          <w:lang w:eastAsia="pl-PL"/>
        </w:rPr>
        <w:br/>
        <w:t xml:space="preserve">OGŁOSZENIE O ZAMÓWIENIU - Roboty budowlane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Zamieszczanie ogłoszenia:</w:t>
      </w:r>
      <w:r w:rsidRPr="00B55902">
        <w:rPr>
          <w:rFonts w:ascii="Times New Roman" w:eastAsia="Times New Roman" w:hAnsi="Times New Roman" w:cs="Times New Roman"/>
          <w:sz w:val="24"/>
          <w:szCs w:val="24"/>
          <w:lang w:eastAsia="pl-PL"/>
        </w:rPr>
        <w:t xml:space="preserve"> Zamieszczanie obowiązkowe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Ogłoszenie dotyczy:</w:t>
      </w:r>
      <w:r w:rsidRPr="00B55902">
        <w:rPr>
          <w:rFonts w:ascii="Times New Roman" w:eastAsia="Times New Roman" w:hAnsi="Times New Roman" w:cs="Times New Roman"/>
          <w:sz w:val="24"/>
          <w:szCs w:val="24"/>
          <w:lang w:eastAsia="pl-PL"/>
        </w:rPr>
        <w:t xml:space="preserve"> Zamówienia publicznego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Tak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Nazwa projektu lub programu</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Projekt współfinansowany ze środków Europejski Fundusz Rolny na rzecz Rozwoju Obszarów Wiejskich. Europa inwestująca w obszary wiejskie.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55902">
        <w:rPr>
          <w:rFonts w:ascii="Times New Roman" w:eastAsia="Times New Roman" w:hAnsi="Times New Roman" w:cs="Times New Roman"/>
          <w:sz w:val="24"/>
          <w:szCs w:val="24"/>
          <w:lang w:eastAsia="pl-PL"/>
        </w:rPr>
        <w:t>Pzp</w:t>
      </w:r>
      <w:proofErr w:type="spellEnd"/>
      <w:r w:rsidRPr="00B5590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u w:val="single"/>
          <w:lang w:eastAsia="pl-PL"/>
        </w:rPr>
        <w:t>SEKCJA I: ZAMAWIAJĄCY</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Postępowanie przeprowadza centralny zamawiający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Tak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Informacje na temat podmiotu któremu zamawiający powierzył/powierzyli prowadzenie postępowania:</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Postępowanie jest przeprowadzane wspólnie przez zamawiających</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Informacje dodatkowe:</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 1) NAZWA I ADRES: </w:t>
      </w:r>
      <w:r w:rsidRPr="00B55902">
        <w:rPr>
          <w:rFonts w:ascii="Times New Roman" w:eastAsia="Times New Roman" w:hAnsi="Times New Roman" w:cs="Times New Roman"/>
          <w:sz w:val="24"/>
          <w:szCs w:val="24"/>
          <w:lang w:eastAsia="pl-PL"/>
        </w:rPr>
        <w:t xml:space="preserve">Gmina Wymiarki, krajowy numer identyfikacyjny 97077047400000, ul. ul. Księcia Witolda  5 , 68131   Wymiarki, woj. lubuskie, państwo </w:t>
      </w:r>
      <w:r w:rsidRPr="00B55902">
        <w:rPr>
          <w:rFonts w:ascii="Times New Roman" w:eastAsia="Times New Roman" w:hAnsi="Times New Roman" w:cs="Times New Roman"/>
          <w:sz w:val="24"/>
          <w:szCs w:val="24"/>
          <w:lang w:eastAsia="pl-PL"/>
        </w:rPr>
        <w:lastRenderedPageBreak/>
        <w:t xml:space="preserve">Polska, tel. 0-68 360 40 45, e-mail grunty@wymiarki.pl, faks 0-68 360 40 62. </w:t>
      </w:r>
      <w:r w:rsidRPr="00B55902">
        <w:rPr>
          <w:rFonts w:ascii="Times New Roman" w:eastAsia="Times New Roman" w:hAnsi="Times New Roman" w:cs="Times New Roman"/>
          <w:sz w:val="24"/>
          <w:szCs w:val="24"/>
          <w:lang w:eastAsia="pl-PL"/>
        </w:rPr>
        <w:br/>
        <w:t xml:space="preserve">Adres strony internetowej (URL): www.wymiarki.eu </w:t>
      </w:r>
      <w:r w:rsidRPr="00B55902">
        <w:rPr>
          <w:rFonts w:ascii="Times New Roman" w:eastAsia="Times New Roman" w:hAnsi="Times New Roman" w:cs="Times New Roman"/>
          <w:sz w:val="24"/>
          <w:szCs w:val="24"/>
          <w:lang w:eastAsia="pl-PL"/>
        </w:rPr>
        <w:br/>
        <w:t xml:space="preserve">Adres profilu nabywcy: </w:t>
      </w:r>
      <w:r w:rsidRPr="00B5590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 2) RODZAJ ZAMAWIAJĄCEGO: </w:t>
      </w:r>
      <w:r w:rsidRPr="00B55902">
        <w:rPr>
          <w:rFonts w:ascii="Times New Roman" w:eastAsia="Times New Roman" w:hAnsi="Times New Roman" w:cs="Times New Roman"/>
          <w:sz w:val="24"/>
          <w:szCs w:val="24"/>
          <w:lang w:eastAsia="pl-PL"/>
        </w:rPr>
        <w:t xml:space="preserve">Administracja samorządowa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I.3) WSPÓLNE UDZIELANIE ZAMÓWIENIA </w:t>
      </w:r>
      <w:r w:rsidRPr="00B55902">
        <w:rPr>
          <w:rFonts w:ascii="Times New Roman" w:eastAsia="Times New Roman" w:hAnsi="Times New Roman" w:cs="Times New Roman"/>
          <w:b/>
          <w:bCs/>
          <w:i/>
          <w:iCs/>
          <w:sz w:val="24"/>
          <w:szCs w:val="24"/>
          <w:lang w:eastAsia="pl-PL"/>
        </w:rPr>
        <w:t>(jeżeli dotyczy)</w:t>
      </w:r>
      <w:r w:rsidRPr="00B55902">
        <w:rPr>
          <w:rFonts w:ascii="Times New Roman" w:eastAsia="Times New Roman" w:hAnsi="Times New Roman" w:cs="Times New Roman"/>
          <w:b/>
          <w:bCs/>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I.4) KOMUNIKACJA: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Tak </w:t>
      </w:r>
      <w:r w:rsidRPr="00B55902">
        <w:rPr>
          <w:rFonts w:ascii="Times New Roman" w:eastAsia="Times New Roman" w:hAnsi="Times New Roman" w:cs="Times New Roman"/>
          <w:sz w:val="24"/>
          <w:szCs w:val="24"/>
          <w:lang w:eastAsia="pl-PL"/>
        </w:rPr>
        <w:br/>
        <w:t xml:space="preserve">www.bip.wymiarki.pl zakładka Zamówienia publiczne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Oferty lub wnioski o dopuszczenie do udziału w postępowaniu należy przesyłać:</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Elektronicznie</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adres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Tak </w:t>
      </w:r>
      <w:r w:rsidRPr="00B55902">
        <w:rPr>
          <w:rFonts w:ascii="Times New Roman" w:eastAsia="Times New Roman" w:hAnsi="Times New Roman" w:cs="Times New Roman"/>
          <w:sz w:val="24"/>
          <w:szCs w:val="24"/>
          <w:lang w:eastAsia="pl-PL"/>
        </w:rPr>
        <w:br/>
        <w:t xml:space="preserve">Inny sposób: </w:t>
      </w:r>
      <w:r w:rsidRPr="00B55902">
        <w:rPr>
          <w:rFonts w:ascii="Times New Roman" w:eastAsia="Times New Roman" w:hAnsi="Times New Roman" w:cs="Times New Roman"/>
          <w:sz w:val="24"/>
          <w:szCs w:val="24"/>
          <w:lang w:eastAsia="pl-PL"/>
        </w:rPr>
        <w:br/>
        <w:t xml:space="preserve">poczta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Nie </w:t>
      </w:r>
      <w:r w:rsidRPr="00B55902">
        <w:rPr>
          <w:rFonts w:ascii="Times New Roman" w:eastAsia="Times New Roman" w:hAnsi="Times New Roman" w:cs="Times New Roman"/>
          <w:sz w:val="24"/>
          <w:szCs w:val="24"/>
          <w:lang w:eastAsia="pl-PL"/>
        </w:rPr>
        <w:br/>
        <w:t xml:space="preserve">Inny sposób: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Adres: </w:t>
      </w:r>
      <w:r w:rsidRPr="00B55902">
        <w:rPr>
          <w:rFonts w:ascii="Times New Roman" w:eastAsia="Times New Roman" w:hAnsi="Times New Roman" w:cs="Times New Roman"/>
          <w:sz w:val="24"/>
          <w:szCs w:val="24"/>
          <w:lang w:eastAsia="pl-PL"/>
        </w:rPr>
        <w:br/>
        <w:t xml:space="preserve">Urząd Gminy Wymiarki, ul. Księcia Witolda 5, 68-131 Wymiarki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lastRenderedPageBreak/>
        <w:br/>
      </w:r>
      <w:r w:rsidRPr="00B5590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u w:val="single"/>
          <w:lang w:eastAsia="pl-PL"/>
        </w:rPr>
        <w:t xml:space="preserve">SEKCJA II: PRZEDMIOT ZAMÓWIENIA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II.1) Nazwa nadana zamówieniu przez zamawiającego: </w:t>
      </w:r>
      <w:r w:rsidRPr="00B55902">
        <w:rPr>
          <w:rFonts w:ascii="Times New Roman" w:eastAsia="Times New Roman" w:hAnsi="Times New Roman" w:cs="Times New Roman"/>
          <w:sz w:val="24"/>
          <w:szCs w:val="24"/>
          <w:lang w:eastAsia="pl-PL"/>
        </w:rPr>
        <w:t xml:space="preserve">Budowa przydomowych oczyszczalni ścieków - Uporządkowanie gospodarki wodno-ściekowej w gminie Wymiarki poprzez budowę sieci kanalizacyjnej w miejscowości Wymiarki oraz budowę przydomowych oczyszczalni ścieków na terenie gminy Wymiarki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Numer referencyjny: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55902" w:rsidRPr="00B55902" w:rsidRDefault="00B55902" w:rsidP="00B55902">
      <w:pPr>
        <w:spacing w:after="0" w:line="240" w:lineRule="auto"/>
        <w:jc w:val="both"/>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II.2) Rodzaj zamówienia: </w:t>
      </w:r>
      <w:r w:rsidRPr="00B55902">
        <w:rPr>
          <w:rFonts w:ascii="Times New Roman" w:eastAsia="Times New Roman" w:hAnsi="Times New Roman" w:cs="Times New Roman"/>
          <w:sz w:val="24"/>
          <w:szCs w:val="24"/>
          <w:lang w:eastAsia="pl-PL"/>
        </w:rPr>
        <w:t xml:space="preserve">Roboty budowlane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II.3) Informacja o możliwości składania ofert częściowych</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Zamówienie podzielone jest na części: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Oferty lub wnioski o dopuszczenie do udziału w postępowaniu można składać w odniesieniu do:</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II.4) Krótki opis przedmiotu zamówienia </w:t>
      </w:r>
      <w:r w:rsidRPr="00B5590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5590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55902">
        <w:rPr>
          <w:rFonts w:ascii="Times New Roman" w:eastAsia="Times New Roman" w:hAnsi="Times New Roman" w:cs="Times New Roman"/>
          <w:sz w:val="24"/>
          <w:szCs w:val="24"/>
          <w:lang w:eastAsia="pl-PL"/>
        </w:rPr>
        <w:t xml:space="preserve">2. Przedmiotem zamówienia jest budowa przydomowych oczyszczalni ścieków na terenie gminy Wymiarki. Zamówienie obejmuje wykonanie robót budowlanych polegających na budowie przydomowych oczyszczalni ścieków w Gminie Wymiarki w ilości 35 szt. dla budynków mieszkalnych w następujących miejscowościach: Witoszyn, Witoszyn Górny, Silno Małe, Lutynka Wymiarki. Biologiczna przydomowa oczyszczalnia W zakres robót wchodzi wykonanie: • połączenia z istniejącą instalacją kanalizacji sanitarnej, • kompaktowej oczyszczalni biologicznej, • przepompowni (opcjonalnie), • instalacji kanalizacji sanitarnej grawitacyjnej po między poszczególnymi elementami przydomowej oczyszczalni ścieków, • instalacji kanalizacji sanitarnej tłocznej po między przepompownią a studzienką rozdzielczą do tuneli infiltracyjnych, • instalacji elektrycznej, • złoża infiltracyjnego i tuneli infiltracyjnych. Zestawienie ilości biologicznych oczyszczalni ścieków: 1. POŚ biologiczna 4 RLM bez przepompowni – wylot do rowu 2. POŚ biologiczna 4 RLM z przepompownią – wylot do rowu 3. POŚ biologiczna 6 RLM z przepompownią – 3x6 tuneli wkopanych 4. POŚ biologiczna 6 RLM bez przepompowni – </w:t>
      </w:r>
      <w:r w:rsidRPr="00B55902">
        <w:rPr>
          <w:rFonts w:ascii="Times New Roman" w:eastAsia="Times New Roman" w:hAnsi="Times New Roman" w:cs="Times New Roman"/>
          <w:sz w:val="24"/>
          <w:szCs w:val="24"/>
          <w:lang w:eastAsia="pl-PL"/>
        </w:rPr>
        <w:lastRenderedPageBreak/>
        <w:t xml:space="preserve">3x9 tuneli wkopanych Roślinna przydomowa oczyszczalnia W zakres robót wchodzi wykonanie: • połączenia z istniejącą instalacją kanalizacji sanitarnej, • osadnika, • przepompowni (opcjonalnie), • instalacji kanalizacji sanitarnej grawitacyjnej pomiędzy poszczególnymi elementami • przydomowej oczyszczalni ścieków, • instalacji kanalizacji sanitarnej tłocznej pomiędzy przepompownią, a studzienką rozdzielczą • drenażu rozsączającego, • drenażu rozsączającego, • instalacji elektrycznej. Zestawienie ilości roślinnych oczyszczalni ścieków: 1. POŚ roślinna 8 RLM ze stawem – 11 </w:t>
      </w:r>
      <w:proofErr w:type="spellStart"/>
      <w:r w:rsidRPr="00B55902">
        <w:rPr>
          <w:rFonts w:ascii="Times New Roman" w:eastAsia="Times New Roman" w:hAnsi="Times New Roman" w:cs="Times New Roman"/>
          <w:sz w:val="24"/>
          <w:szCs w:val="24"/>
          <w:lang w:eastAsia="pl-PL"/>
        </w:rPr>
        <w:t>kpl</w:t>
      </w:r>
      <w:proofErr w:type="spellEnd"/>
      <w:r w:rsidRPr="00B55902">
        <w:rPr>
          <w:rFonts w:ascii="Times New Roman" w:eastAsia="Times New Roman" w:hAnsi="Times New Roman" w:cs="Times New Roman"/>
          <w:sz w:val="24"/>
          <w:szCs w:val="24"/>
          <w:lang w:eastAsia="pl-PL"/>
        </w:rPr>
        <w:t xml:space="preserve"> 2. POŚ roślinna z drenażem 2x10mb – 2 </w:t>
      </w:r>
      <w:proofErr w:type="spellStart"/>
      <w:r w:rsidRPr="00B55902">
        <w:rPr>
          <w:rFonts w:ascii="Times New Roman" w:eastAsia="Times New Roman" w:hAnsi="Times New Roman" w:cs="Times New Roman"/>
          <w:sz w:val="24"/>
          <w:szCs w:val="24"/>
          <w:lang w:eastAsia="pl-PL"/>
        </w:rPr>
        <w:t>kpl</w:t>
      </w:r>
      <w:proofErr w:type="spellEnd"/>
      <w:r w:rsidRPr="00B55902">
        <w:rPr>
          <w:rFonts w:ascii="Times New Roman" w:eastAsia="Times New Roman" w:hAnsi="Times New Roman" w:cs="Times New Roman"/>
          <w:sz w:val="24"/>
          <w:szCs w:val="24"/>
          <w:lang w:eastAsia="pl-PL"/>
        </w:rPr>
        <w:t xml:space="preserve"> 3. POŚ roślinna 4 RLM ze stawem – 15 </w:t>
      </w:r>
      <w:proofErr w:type="spellStart"/>
      <w:r w:rsidRPr="00B55902">
        <w:rPr>
          <w:rFonts w:ascii="Times New Roman" w:eastAsia="Times New Roman" w:hAnsi="Times New Roman" w:cs="Times New Roman"/>
          <w:sz w:val="24"/>
          <w:szCs w:val="24"/>
          <w:lang w:eastAsia="pl-PL"/>
        </w:rPr>
        <w:t>kpl</w:t>
      </w:r>
      <w:proofErr w:type="spellEnd"/>
      <w:r w:rsidRPr="00B55902">
        <w:rPr>
          <w:rFonts w:ascii="Times New Roman" w:eastAsia="Times New Roman" w:hAnsi="Times New Roman" w:cs="Times New Roman"/>
          <w:sz w:val="24"/>
          <w:szCs w:val="24"/>
          <w:lang w:eastAsia="pl-PL"/>
        </w:rPr>
        <w:t xml:space="preserve"> Przydomowa oczyszczalnia ścieków z drenażem rozsączającym W zakres robót wchodzi wykonanie: • połączenia z istniejącą instalacją kanalizacji sanitarnej, • osadnika, • przepompowni, • instalacji kanalizacji sanitarnej grawitacyjnej pomiędzy poszczególnymi elementami • przydomowej oczyszczalni ścieków, • instalacji kanalizacji sanitarnej tłocznej pomiędzy przepompownią, a bioreaktorem, • bioreaktora hydrofitowego, • opcjonalnie – systemu infiltracyjnego lub stawu ze złożem </w:t>
      </w:r>
      <w:proofErr w:type="spellStart"/>
      <w:r w:rsidRPr="00B55902">
        <w:rPr>
          <w:rFonts w:ascii="Times New Roman" w:eastAsia="Times New Roman" w:hAnsi="Times New Roman" w:cs="Times New Roman"/>
          <w:sz w:val="24"/>
          <w:szCs w:val="24"/>
          <w:lang w:eastAsia="pl-PL"/>
        </w:rPr>
        <w:t>heliofitowym</w:t>
      </w:r>
      <w:proofErr w:type="spellEnd"/>
      <w:r w:rsidRPr="00B55902">
        <w:rPr>
          <w:rFonts w:ascii="Times New Roman" w:eastAsia="Times New Roman" w:hAnsi="Times New Roman" w:cs="Times New Roman"/>
          <w:sz w:val="24"/>
          <w:szCs w:val="24"/>
          <w:lang w:eastAsia="pl-PL"/>
        </w:rPr>
        <w:t xml:space="preserve">, • instalacji elektrycznej. Zestawienie ilości drenażowych oczyszczalni ścieków: 1. POŚ drenażowa 4 RLM bez przepompowni 2. POŚ drenażowa 4 RLM z przepompownią 3. POŚ drenażowa 6 RLM bez przepompowni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II.5) Główny kod CPV: </w:t>
      </w:r>
      <w:r w:rsidRPr="00B55902">
        <w:rPr>
          <w:rFonts w:ascii="Times New Roman" w:eastAsia="Times New Roman" w:hAnsi="Times New Roman" w:cs="Times New Roman"/>
          <w:sz w:val="24"/>
          <w:szCs w:val="24"/>
          <w:lang w:eastAsia="pl-PL"/>
        </w:rPr>
        <w:t xml:space="preserve">45000000-7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Dodatkowe kody CPV:</w:t>
      </w:r>
      <w:r w:rsidRPr="00B559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Kod CPV</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45100000-8</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45111200-0</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45111240-2</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45112700-2</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45200000-9</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45220000-5</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45230000-8</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45231110-9</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45233200-1</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45231400-9</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45252127-4</w:t>
            </w:r>
          </w:p>
        </w:tc>
      </w:tr>
    </w:tbl>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II.6) Całkowita wartość zamówienia </w:t>
      </w:r>
      <w:r w:rsidRPr="00B55902">
        <w:rPr>
          <w:rFonts w:ascii="Times New Roman" w:eastAsia="Times New Roman" w:hAnsi="Times New Roman" w:cs="Times New Roman"/>
          <w:i/>
          <w:iCs/>
          <w:sz w:val="24"/>
          <w:szCs w:val="24"/>
          <w:lang w:eastAsia="pl-PL"/>
        </w:rPr>
        <w:t>(jeżeli zamawiający podaje informacje o wartości zamówienia)</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Wartość bez VAT: </w:t>
      </w:r>
      <w:r w:rsidRPr="00B55902">
        <w:rPr>
          <w:rFonts w:ascii="Times New Roman" w:eastAsia="Times New Roman" w:hAnsi="Times New Roman" w:cs="Times New Roman"/>
          <w:sz w:val="24"/>
          <w:szCs w:val="24"/>
          <w:lang w:eastAsia="pl-PL"/>
        </w:rPr>
        <w:br/>
        <w:t xml:space="preserve">Waluta: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PLN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55902">
        <w:rPr>
          <w:rFonts w:ascii="Times New Roman" w:eastAsia="Times New Roman" w:hAnsi="Times New Roman" w:cs="Times New Roman"/>
          <w:b/>
          <w:bCs/>
          <w:sz w:val="24"/>
          <w:szCs w:val="24"/>
          <w:lang w:eastAsia="pl-PL"/>
        </w:rPr>
        <w:t>Pzp</w:t>
      </w:r>
      <w:proofErr w:type="spellEnd"/>
      <w:r w:rsidRPr="00B55902">
        <w:rPr>
          <w:rFonts w:ascii="Times New Roman" w:eastAsia="Times New Roman" w:hAnsi="Times New Roman" w:cs="Times New Roman"/>
          <w:b/>
          <w:bCs/>
          <w:sz w:val="24"/>
          <w:szCs w:val="24"/>
          <w:lang w:eastAsia="pl-PL"/>
        </w:rPr>
        <w:t xml:space="preserve">: </w:t>
      </w: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55902">
        <w:rPr>
          <w:rFonts w:ascii="Times New Roman" w:eastAsia="Times New Roman" w:hAnsi="Times New Roman" w:cs="Times New Roman"/>
          <w:sz w:val="24"/>
          <w:szCs w:val="24"/>
          <w:lang w:eastAsia="pl-PL"/>
        </w:rPr>
        <w:t>Pzp</w:t>
      </w:r>
      <w:proofErr w:type="spellEnd"/>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B55902">
        <w:rPr>
          <w:rFonts w:ascii="Times New Roman" w:eastAsia="Times New Roman" w:hAnsi="Times New Roman" w:cs="Times New Roman"/>
          <w:b/>
          <w:bCs/>
          <w:sz w:val="24"/>
          <w:szCs w:val="24"/>
          <w:lang w:eastAsia="pl-PL"/>
        </w:rPr>
        <w:lastRenderedPageBreak/>
        <w:t>zakupów:</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miesiącach:   </w:t>
      </w:r>
      <w:r w:rsidRPr="00B55902">
        <w:rPr>
          <w:rFonts w:ascii="Times New Roman" w:eastAsia="Times New Roman" w:hAnsi="Times New Roman" w:cs="Times New Roman"/>
          <w:i/>
          <w:iCs/>
          <w:sz w:val="24"/>
          <w:szCs w:val="24"/>
          <w:lang w:eastAsia="pl-PL"/>
        </w:rPr>
        <w:t xml:space="preserve"> lub </w:t>
      </w:r>
      <w:r w:rsidRPr="00B55902">
        <w:rPr>
          <w:rFonts w:ascii="Times New Roman" w:eastAsia="Times New Roman" w:hAnsi="Times New Roman" w:cs="Times New Roman"/>
          <w:b/>
          <w:bCs/>
          <w:sz w:val="24"/>
          <w:szCs w:val="24"/>
          <w:lang w:eastAsia="pl-PL"/>
        </w:rPr>
        <w:t>dniach:</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i/>
          <w:iCs/>
          <w:sz w:val="24"/>
          <w:szCs w:val="24"/>
          <w:lang w:eastAsia="pl-PL"/>
        </w:rPr>
        <w:t>lub</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data rozpoczęcia: </w:t>
      </w:r>
      <w:r w:rsidRPr="00B55902">
        <w:rPr>
          <w:rFonts w:ascii="Times New Roman" w:eastAsia="Times New Roman" w:hAnsi="Times New Roman" w:cs="Times New Roman"/>
          <w:sz w:val="24"/>
          <w:szCs w:val="24"/>
          <w:lang w:eastAsia="pl-PL"/>
        </w:rPr>
        <w:t> </w:t>
      </w:r>
      <w:r w:rsidRPr="00B55902">
        <w:rPr>
          <w:rFonts w:ascii="Times New Roman" w:eastAsia="Times New Roman" w:hAnsi="Times New Roman" w:cs="Times New Roman"/>
          <w:i/>
          <w:iCs/>
          <w:sz w:val="24"/>
          <w:szCs w:val="24"/>
          <w:lang w:eastAsia="pl-PL"/>
        </w:rPr>
        <w:t xml:space="preserve"> lub </w:t>
      </w:r>
      <w:r w:rsidRPr="00B55902">
        <w:rPr>
          <w:rFonts w:ascii="Times New Roman" w:eastAsia="Times New Roman" w:hAnsi="Times New Roman" w:cs="Times New Roman"/>
          <w:b/>
          <w:bCs/>
          <w:sz w:val="24"/>
          <w:szCs w:val="24"/>
          <w:lang w:eastAsia="pl-PL"/>
        </w:rPr>
        <w:t xml:space="preserve">zakończenia: </w:t>
      </w:r>
      <w:r w:rsidRPr="00B55902">
        <w:rPr>
          <w:rFonts w:ascii="Times New Roman" w:eastAsia="Times New Roman" w:hAnsi="Times New Roman" w:cs="Times New Roman"/>
          <w:sz w:val="24"/>
          <w:szCs w:val="24"/>
          <w:lang w:eastAsia="pl-PL"/>
        </w:rPr>
        <w:t xml:space="preserve">2018-08-31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II.9) Informacje dodatkowe: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III.1) WARUNKI UDZIAŁU W POSTĘPOWANIU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Określenie warunków: </w:t>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III.1.2) Sytuacja finansowa lub ekonomiczna </w:t>
      </w:r>
      <w:r w:rsidRPr="00B55902">
        <w:rPr>
          <w:rFonts w:ascii="Times New Roman" w:eastAsia="Times New Roman" w:hAnsi="Times New Roman" w:cs="Times New Roman"/>
          <w:sz w:val="24"/>
          <w:szCs w:val="24"/>
          <w:lang w:eastAsia="pl-PL"/>
        </w:rPr>
        <w:br/>
        <w:t xml:space="preserve">Określenie warunków: a) posiadanie środków finansowych lub zdolności kredytowej w wysokości nie mniejszej niż 300.000,00 zł, b) posiadanie ubezpieczenia od odpowiedzialności cywilnej w zakresie prowadzonej działalności związanej z przedmiotem zamówienia na sumę gwarancyjną ubezpieczenia minimum 400.000,00zł </w:t>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III.1.3) Zdolność techniczna lub zawodowa </w:t>
      </w:r>
      <w:r w:rsidRPr="00B55902">
        <w:rPr>
          <w:rFonts w:ascii="Times New Roman" w:eastAsia="Times New Roman" w:hAnsi="Times New Roman" w:cs="Times New Roman"/>
          <w:sz w:val="24"/>
          <w:szCs w:val="24"/>
          <w:lang w:eastAsia="pl-PL"/>
        </w:rPr>
        <w:br/>
        <w:t xml:space="preserve">Określenie warunków: a) wykonanie w okresie ostatnich pięciu lat przed upływem terminu składania ofert, a jeżeli okres prowadzenia działalności jest krótszy, to w tym okresie, w sposób należyty co najmniej 2 robót budowlanych polegających na budowie przydomowych biologicznych oczyszczalni ścieków w ilości nie mniejszej niż 10 sztuk na 1 kontrakt. b) dysponowanie następującymi osobami, które będą skierowane przez wykonawcę do realizacji zamówienia publicznego: 1 (jedną) osobą, która będzie pełniła funkcje kierownika budowy branży sanitarnej, posiadająca uprawnienia budowlane do kierowania robotami w specjalności instalacyjnej w zakresie sieci, instalacji i urządzeń cieplnych, wentylacyjnych, gazowych, wodociągowych i kanalizacyjnych bez ograniczeń lub odpowiadające im uprawnienia równoważne. 1 (jedną) osobą, która będzie pełniła funkcje kierownika budowy branży elektrycznej, posiadająca uprawnienia budowlane w specjalności instalacyjnej w zakresie sieci, instalacji i urządzeń elektrycznych i elektroenergetycznych lub odpowiadające im ważne uprawnienia budowlane wydane na podstawie wcześniej obowiązujących przepisów. Za uprawnienia równoważne zamawiający uzna uprawnienia budowlane zdobyte na podstawie wcześniej obowiązujących przepisów oraz uznane na zasadach określonych w ustawie o zasadach uznawania kwalifikacji zawodowych nabytych w państwach członkowskich Unii Europejskiej, których zakres uprawnia do pełnienia wskazanej funkcji przy realizacji przedmiotu zamówienia. </w:t>
      </w:r>
      <w:r w:rsidRPr="00B5590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55902">
        <w:rPr>
          <w:rFonts w:ascii="Times New Roman" w:eastAsia="Times New Roman" w:hAnsi="Times New Roman" w:cs="Times New Roman"/>
          <w:sz w:val="24"/>
          <w:szCs w:val="24"/>
          <w:lang w:eastAsia="pl-PL"/>
        </w:rPr>
        <w:br/>
        <w:t xml:space="preserve">Informacje dodatkowe: 1.Uprawnienia budowlane do kierowania robotami budowlanymi w specjalności instalacyjnej w zakresie sieci, instalacji i urządzeń cieplnych, wentylacyjnych, gazowych, wodociągowych i kanalizacyjnych bez ograniczeń 2.Uprawnienia budowlane do kierowania robotami w specjalności instalacyjnej w zakresie sieci, instalacji i urządzeń elektrycznych i elektroenergetycznych bez ograniczeń lub odpowiadające im uprawnienia równoważne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III.2) PODSTAWY WYKLUCZENIA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B55902">
        <w:rPr>
          <w:rFonts w:ascii="Times New Roman" w:eastAsia="Times New Roman" w:hAnsi="Times New Roman" w:cs="Times New Roman"/>
          <w:b/>
          <w:bCs/>
          <w:sz w:val="24"/>
          <w:szCs w:val="24"/>
          <w:lang w:eastAsia="pl-PL"/>
        </w:rPr>
        <w:t>Pzp</w:t>
      </w:r>
      <w:proofErr w:type="spellEnd"/>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55902">
        <w:rPr>
          <w:rFonts w:ascii="Times New Roman" w:eastAsia="Times New Roman" w:hAnsi="Times New Roman" w:cs="Times New Roman"/>
          <w:b/>
          <w:bCs/>
          <w:sz w:val="24"/>
          <w:szCs w:val="24"/>
          <w:lang w:eastAsia="pl-PL"/>
        </w:rPr>
        <w:t>Pzp</w:t>
      </w:r>
      <w:proofErr w:type="spellEnd"/>
      <w:r w:rsidRPr="00B5590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55902">
        <w:rPr>
          <w:rFonts w:ascii="Times New Roman" w:eastAsia="Times New Roman" w:hAnsi="Times New Roman" w:cs="Times New Roman"/>
          <w:sz w:val="24"/>
          <w:szCs w:val="24"/>
          <w:lang w:eastAsia="pl-PL"/>
        </w:rPr>
        <w:t>Pzp</w:t>
      </w:r>
      <w:proofErr w:type="spellEnd"/>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55902">
        <w:rPr>
          <w:rFonts w:ascii="Times New Roman" w:eastAsia="Times New Roman" w:hAnsi="Times New Roman" w:cs="Times New Roman"/>
          <w:sz w:val="24"/>
          <w:szCs w:val="24"/>
          <w:lang w:eastAsia="pl-PL"/>
        </w:rPr>
        <w:t>Pzp</w:t>
      </w:r>
      <w:proofErr w:type="spellEnd"/>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55902">
        <w:rPr>
          <w:rFonts w:ascii="Times New Roman" w:eastAsia="Times New Roman" w:hAnsi="Times New Roman" w:cs="Times New Roman"/>
          <w:sz w:val="24"/>
          <w:szCs w:val="24"/>
          <w:lang w:eastAsia="pl-PL"/>
        </w:rPr>
        <w:br/>
        <w:t xml:space="preserve">Tak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Oświadczenie o spełnianiu kryteriów selekcji </w:t>
      </w:r>
      <w:r w:rsidRPr="00B55902">
        <w:rPr>
          <w:rFonts w:ascii="Times New Roman" w:eastAsia="Times New Roman" w:hAnsi="Times New Roman" w:cs="Times New Roman"/>
          <w:sz w:val="24"/>
          <w:szCs w:val="24"/>
          <w:lang w:eastAsia="pl-PL"/>
        </w:rPr>
        <w:b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III.5.1) W ZAKRESIE SPEŁNIANIA WARUNKÓW UDZIAŁU W POSTĘPOWANIU:</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1) informacji banku lub spółdzielczej kasy oszczędnościowo - kredytowej potwierdzającej wysokość posiadanych środków finansowych lub zdolność kredytową wykonawcy, w okresie nie wcześniejszym niż 1 miesiąc przed upływem składania ofert - jeżeli z uzasadnionej przyczyny wykonawca nie może złożyć powyższego dokumentu, może złożyć inny dokument, który w wystarczający sposób potwierdza spełnianie opisanego przez zamawiającego warunku udziału w postępowaniu, 2) dokumentu potwierdzającego, że Wykonawca jest ubezpieczony od odpowiedzialności cywilnej w zakresie prowadzonej działalności związanej z przedmiotem zamówienia na sumę gwarancyjna określoną przez Zamawiającego,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w:t>
      </w:r>
      <w:r w:rsidRPr="00B55902">
        <w:rPr>
          <w:rFonts w:ascii="Times New Roman" w:eastAsia="Times New Roman" w:hAnsi="Times New Roman" w:cs="Times New Roman"/>
          <w:sz w:val="24"/>
          <w:szCs w:val="24"/>
          <w:lang w:eastAsia="pl-PL"/>
        </w:rPr>
        <w:lastRenderedPageBreak/>
        <w:t xml:space="preserve">grzywnami, w szczególności uzyskał przewidziane prawem zwolnienie, odroczenie lub rozłożenie na raty zaległych płatności lub wstrzymanie w całości wykonania decyzji właściwego organu, 5)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III.5.2) W ZAKRESIE KRYTERIÓW SELEKCJI:</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1)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odpowiedzialnych za kierowanie robotami budowlanymi, wraz z informacjami na temat ich kwalifikacji zawodowych, uprawnień, doświadczenia niezbędnych do wykonania zamówienia, a także zakresu wykonywanych przez nich czynności, oraz informacją o podstawie do dysponowania tymi osobami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III.7) INNE DOKUMENTY NIE WYMIENIONE W pkt III.3) - III.6)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Oświadczenie o przynależności lub braku przynależności do tej samej grupy kapitałowej, o której mowa w art. 24 ust. 1 pkt 23 ustawy Prawo zamówień publicznych. W przypadku, gdy wykonawca należy do tej samej grupy kapitałowej wraz ze złożeniem oświadczenia, wykonawca może przedstawić dowody, że powiązania z innym wykonawcą nie prowadzą do zakłócenia konkurencji w postępowaniu o udzielenie zamówienia.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u w:val="single"/>
          <w:lang w:eastAsia="pl-PL"/>
        </w:rPr>
        <w:t xml:space="preserve">SEKCJA IV: PROCEDURA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 xml:space="preserve">IV.1) OPIS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IV.1.1) Tryb udzielenia zamówienia: </w:t>
      </w:r>
      <w:r w:rsidRPr="00B55902">
        <w:rPr>
          <w:rFonts w:ascii="Times New Roman" w:eastAsia="Times New Roman" w:hAnsi="Times New Roman" w:cs="Times New Roman"/>
          <w:sz w:val="24"/>
          <w:szCs w:val="24"/>
          <w:lang w:eastAsia="pl-PL"/>
        </w:rPr>
        <w:t xml:space="preserve">Przetarg nieograniczony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IV.1.2) Zamawiający żąda wniesienia wadium:</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Tak </w:t>
      </w:r>
      <w:r w:rsidRPr="00B55902">
        <w:rPr>
          <w:rFonts w:ascii="Times New Roman" w:eastAsia="Times New Roman" w:hAnsi="Times New Roman" w:cs="Times New Roman"/>
          <w:sz w:val="24"/>
          <w:szCs w:val="24"/>
          <w:lang w:eastAsia="pl-PL"/>
        </w:rPr>
        <w:br/>
        <w:t xml:space="preserve">Informacja na temat wadium </w:t>
      </w:r>
      <w:r w:rsidRPr="00B55902">
        <w:rPr>
          <w:rFonts w:ascii="Times New Roman" w:eastAsia="Times New Roman" w:hAnsi="Times New Roman" w:cs="Times New Roman"/>
          <w:sz w:val="24"/>
          <w:szCs w:val="24"/>
          <w:lang w:eastAsia="pl-PL"/>
        </w:rPr>
        <w:br/>
        <w:t xml:space="preserve">Wykonawca ubiegający się o udzielenie zamówienia jest zobowiązany do wniesienia wadium w wysokości: 10.000,00zł (słownie: dziesięć tysięcy złotych 00/100)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IV.1.3) Przewiduje się udzielenie zaliczek na poczet wykonania zamówienia:</w:t>
      </w:r>
      <w:r w:rsidRPr="00B55902">
        <w:rPr>
          <w:rFonts w:ascii="Times New Roman" w:eastAsia="Times New Roman" w:hAnsi="Times New Roman" w:cs="Times New Roman"/>
          <w:sz w:val="24"/>
          <w:szCs w:val="24"/>
          <w:lang w:eastAsia="pl-PL"/>
        </w:rPr>
        <w:t xml:space="preserv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Należy podać informacje na temat udzielania zaliczek: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lastRenderedPageBreak/>
        <w:t xml:space="preserve">Nie </w:t>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IV.1.5.) Wymaga się złożenia oferty wariantowej: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Dopuszcza się złożenie oferty wariantowej </w:t>
      </w:r>
      <w:r w:rsidRPr="00B55902">
        <w:rPr>
          <w:rFonts w:ascii="Times New Roman" w:eastAsia="Times New Roman" w:hAnsi="Times New Roman" w:cs="Times New Roman"/>
          <w:sz w:val="24"/>
          <w:szCs w:val="24"/>
          <w:lang w:eastAsia="pl-PL"/>
        </w:rPr>
        <w:br/>
        <w:t xml:space="preserve">Nie </w:t>
      </w:r>
      <w:r w:rsidRPr="00B5590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55902">
        <w:rPr>
          <w:rFonts w:ascii="Times New Roman" w:eastAsia="Times New Roman" w:hAnsi="Times New Roman" w:cs="Times New Roman"/>
          <w:sz w:val="24"/>
          <w:szCs w:val="24"/>
          <w:lang w:eastAsia="pl-PL"/>
        </w:rPr>
        <w:br/>
        <w:t xml:space="preserve">Nie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Liczba wykonawców   </w:t>
      </w:r>
      <w:r w:rsidRPr="00B55902">
        <w:rPr>
          <w:rFonts w:ascii="Times New Roman" w:eastAsia="Times New Roman" w:hAnsi="Times New Roman" w:cs="Times New Roman"/>
          <w:sz w:val="24"/>
          <w:szCs w:val="24"/>
          <w:lang w:eastAsia="pl-PL"/>
        </w:rPr>
        <w:br/>
        <w:t xml:space="preserve">Przewidywana minimalna liczba wykonawców </w:t>
      </w:r>
      <w:r w:rsidRPr="00B55902">
        <w:rPr>
          <w:rFonts w:ascii="Times New Roman" w:eastAsia="Times New Roman" w:hAnsi="Times New Roman" w:cs="Times New Roman"/>
          <w:sz w:val="24"/>
          <w:szCs w:val="24"/>
          <w:lang w:eastAsia="pl-PL"/>
        </w:rPr>
        <w:br/>
        <w:t xml:space="preserve">Maksymalna liczba wykonawców   </w:t>
      </w:r>
      <w:r w:rsidRPr="00B55902">
        <w:rPr>
          <w:rFonts w:ascii="Times New Roman" w:eastAsia="Times New Roman" w:hAnsi="Times New Roman" w:cs="Times New Roman"/>
          <w:sz w:val="24"/>
          <w:szCs w:val="24"/>
          <w:lang w:eastAsia="pl-PL"/>
        </w:rPr>
        <w:br/>
        <w:t xml:space="preserve">Kryteria selekcji wykonawców: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IV.1.7) Informacje na temat umowy ramowej lub dynamicznego systemu zakupów: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Umowa ramowa będzie zawarta: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Czy przewiduje się ograniczenie liczby uczestników umowy ramowej: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Przewidziana maksymalna liczba uczestników umowy ramowej: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Zamówienie obejmuje ustanowienie dynamicznego systemu zakupów: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IV.1.8) Aukcja elektroniczna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Przewidziane jest przeprowadzenie aukcji elektronicznej </w:t>
      </w:r>
      <w:r w:rsidRPr="00B55902">
        <w:rPr>
          <w:rFonts w:ascii="Times New Roman" w:eastAsia="Times New Roman" w:hAnsi="Times New Roman" w:cs="Times New Roman"/>
          <w:i/>
          <w:iCs/>
          <w:sz w:val="24"/>
          <w:szCs w:val="24"/>
          <w:lang w:eastAsia="pl-PL"/>
        </w:rPr>
        <w:t xml:space="preserve">(przetarg nieograniczony, przetarg ograniczony, negocjacje z ogłoszeniem) </w:t>
      </w:r>
      <w:r w:rsidRPr="00B55902">
        <w:rPr>
          <w:rFonts w:ascii="Times New Roman" w:eastAsia="Times New Roman" w:hAnsi="Times New Roman" w:cs="Times New Roman"/>
          <w:sz w:val="24"/>
          <w:szCs w:val="24"/>
          <w:lang w:eastAsia="pl-PL"/>
        </w:rPr>
        <w:t xml:space="preserve">Nie </w:t>
      </w:r>
      <w:r w:rsidRPr="00B55902">
        <w:rPr>
          <w:rFonts w:ascii="Times New Roman" w:eastAsia="Times New Roman" w:hAnsi="Times New Roman" w:cs="Times New Roman"/>
          <w:sz w:val="24"/>
          <w:szCs w:val="24"/>
          <w:lang w:eastAsia="pl-PL"/>
        </w:rPr>
        <w:br/>
        <w:t xml:space="preserve">Należy podać adres strony internetowej, na której aukcja będzie prowadzona: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55902">
        <w:rPr>
          <w:rFonts w:ascii="Times New Roman" w:eastAsia="Times New Roman" w:hAnsi="Times New Roman" w:cs="Times New Roman"/>
          <w:sz w:val="24"/>
          <w:szCs w:val="24"/>
          <w:lang w:eastAsia="pl-PL"/>
        </w:rPr>
        <w:br/>
        <w:t xml:space="preserve">Informacje dotyczące przebiegu aukcji elektronicznej: </w:t>
      </w:r>
      <w:r w:rsidRPr="00B5590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5590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5590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55902">
        <w:rPr>
          <w:rFonts w:ascii="Times New Roman" w:eastAsia="Times New Roman" w:hAnsi="Times New Roman" w:cs="Times New Roman"/>
          <w:sz w:val="24"/>
          <w:szCs w:val="24"/>
          <w:lang w:eastAsia="pl-PL"/>
        </w:rPr>
        <w:br/>
        <w:t xml:space="preserve">Informacje o liczbie etapów aukcji elektronicznej i czasie ich trwania: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t xml:space="preserve">Czas trwania: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55902">
        <w:rPr>
          <w:rFonts w:ascii="Times New Roman" w:eastAsia="Times New Roman" w:hAnsi="Times New Roman" w:cs="Times New Roman"/>
          <w:sz w:val="24"/>
          <w:szCs w:val="24"/>
          <w:lang w:eastAsia="pl-PL"/>
        </w:rPr>
        <w:br/>
        <w:t xml:space="preserve">Warunki zamknięcia aukcji elektronicznej: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IV.2) KRYTERIA OCENY OFERT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IV.2.1) Kryteria oceny ofert: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IV.2.2) Kryteria</w:t>
      </w:r>
      <w:r w:rsidRPr="00B5590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43"/>
        <w:gridCol w:w="1016"/>
      </w:tblGrid>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Znaczenie</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60,00</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okres rękojmi 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20,00</w:t>
            </w:r>
          </w:p>
        </w:tc>
      </w:tr>
      <w:tr w:rsidR="00B55902" w:rsidRPr="00B55902" w:rsidTr="00B55902">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Częstotliwość serwisowania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20,00</w:t>
            </w:r>
          </w:p>
        </w:tc>
      </w:tr>
    </w:tbl>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55902">
        <w:rPr>
          <w:rFonts w:ascii="Times New Roman" w:eastAsia="Times New Roman" w:hAnsi="Times New Roman" w:cs="Times New Roman"/>
          <w:b/>
          <w:bCs/>
          <w:sz w:val="24"/>
          <w:szCs w:val="24"/>
          <w:lang w:eastAsia="pl-PL"/>
        </w:rPr>
        <w:t>Pzp</w:t>
      </w:r>
      <w:proofErr w:type="spellEnd"/>
      <w:r w:rsidRPr="00B55902">
        <w:rPr>
          <w:rFonts w:ascii="Times New Roman" w:eastAsia="Times New Roman" w:hAnsi="Times New Roman" w:cs="Times New Roman"/>
          <w:b/>
          <w:bCs/>
          <w:sz w:val="24"/>
          <w:szCs w:val="24"/>
          <w:lang w:eastAsia="pl-PL"/>
        </w:rPr>
        <w:t xml:space="preserve"> </w:t>
      </w:r>
      <w:r w:rsidRPr="00B55902">
        <w:rPr>
          <w:rFonts w:ascii="Times New Roman" w:eastAsia="Times New Roman" w:hAnsi="Times New Roman" w:cs="Times New Roman"/>
          <w:sz w:val="24"/>
          <w:szCs w:val="24"/>
          <w:lang w:eastAsia="pl-PL"/>
        </w:rPr>
        <w:t xml:space="preserve">(przetarg nieograniczony) </w:t>
      </w:r>
      <w:r w:rsidRPr="00B55902">
        <w:rPr>
          <w:rFonts w:ascii="Times New Roman" w:eastAsia="Times New Roman" w:hAnsi="Times New Roman" w:cs="Times New Roman"/>
          <w:sz w:val="24"/>
          <w:szCs w:val="24"/>
          <w:lang w:eastAsia="pl-PL"/>
        </w:rPr>
        <w:br/>
        <w:t xml:space="preserve">Tak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IV.3) Negocjacje z ogłoszeniem, dialog konkurencyjny, partnerstwo innowacyjne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IV.3.1) Informacje na temat negocjacji z ogłoszeniem</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Minimalne wymagania, które muszą spełniać wszystkie oferty: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55902">
        <w:rPr>
          <w:rFonts w:ascii="Times New Roman" w:eastAsia="Times New Roman" w:hAnsi="Times New Roman" w:cs="Times New Roman"/>
          <w:sz w:val="24"/>
          <w:szCs w:val="24"/>
          <w:lang w:eastAsia="pl-PL"/>
        </w:rPr>
        <w:br/>
        <w:t xml:space="preserve">Przewidziany jest podział negocjacji na etapy w celu ograniczenia liczby ofert: </w:t>
      </w:r>
      <w:r w:rsidRPr="00B55902">
        <w:rPr>
          <w:rFonts w:ascii="Times New Roman" w:eastAsia="Times New Roman" w:hAnsi="Times New Roman" w:cs="Times New Roman"/>
          <w:sz w:val="24"/>
          <w:szCs w:val="24"/>
          <w:lang w:eastAsia="pl-PL"/>
        </w:rPr>
        <w:br/>
        <w:t xml:space="preserve">Należy podać informacje na temat etapów negocjacji (w tym liczbę etapów):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IV.3.2) Informacje na temat dialogu konkurencyjnego</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lastRenderedPageBreak/>
        <w:br/>
        <w:t xml:space="preserve">Wstępny harmonogram postępowania: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Podział dialogu na etapy w celu ograniczenia liczby rozwiązań: </w:t>
      </w:r>
      <w:r w:rsidRPr="00B55902">
        <w:rPr>
          <w:rFonts w:ascii="Times New Roman" w:eastAsia="Times New Roman" w:hAnsi="Times New Roman" w:cs="Times New Roman"/>
          <w:sz w:val="24"/>
          <w:szCs w:val="24"/>
          <w:lang w:eastAsia="pl-PL"/>
        </w:rPr>
        <w:br/>
        <w:t xml:space="preserve">Należy podać informacje na temat etapów dialogu: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IV.3.3) Informacje na temat partnerstwa innowacyjnego</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Informacje dodatkowe: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IV.4) Licytacja elektroniczna </w:t>
      </w:r>
      <w:r w:rsidRPr="00B55902">
        <w:rPr>
          <w:rFonts w:ascii="Times New Roman" w:eastAsia="Times New Roman" w:hAnsi="Times New Roman" w:cs="Times New Roman"/>
          <w:sz w:val="24"/>
          <w:szCs w:val="24"/>
          <w:lang w:eastAsia="pl-PL"/>
        </w:rPr>
        <w:br/>
        <w:t xml:space="preserve">Adres strony internetowej, na której będzie prowadzona licytacja elektroniczna: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Informacje o liczbie etapów licytacji elektronicznej i czasie ich trwania: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Czas trwania: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Termin składania wniosków o dopuszczenie do udziału w licytacji elektronicznej: </w:t>
      </w:r>
      <w:r w:rsidRPr="00B55902">
        <w:rPr>
          <w:rFonts w:ascii="Times New Roman" w:eastAsia="Times New Roman" w:hAnsi="Times New Roman" w:cs="Times New Roman"/>
          <w:sz w:val="24"/>
          <w:szCs w:val="24"/>
          <w:lang w:eastAsia="pl-PL"/>
        </w:rPr>
        <w:br/>
        <w:t xml:space="preserve">Data: godzina: </w:t>
      </w:r>
      <w:r w:rsidRPr="00B55902">
        <w:rPr>
          <w:rFonts w:ascii="Times New Roman" w:eastAsia="Times New Roman" w:hAnsi="Times New Roman" w:cs="Times New Roman"/>
          <w:sz w:val="24"/>
          <w:szCs w:val="24"/>
          <w:lang w:eastAsia="pl-PL"/>
        </w:rPr>
        <w:br/>
        <w:t xml:space="preserve">Termin otwarcia licytacji elektronicznej: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t xml:space="preserve">Termin i warunki zamknięcia licytacji elektronicznej: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t xml:space="preserve">Wymagania dotyczące zabezpieczenia należytego wykonania umowy: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lang w:eastAsia="pl-PL"/>
        </w:rPr>
        <w:br/>
        <w:t xml:space="preserve">Informacje dodatkowe: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r w:rsidRPr="00B55902">
        <w:rPr>
          <w:rFonts w:ascii="Times New Roman" w:eastAsia="Times New Roman" w:hAnsi="Times New Roman" w:cs="Times New Roman"/>
          <w:b/>
          <w:bCs/>
          <w:sz w:val="24"/>
          <w:szCs w:val="24"/>
          <w:lang w:eastAsia="pl-PL"/>
        </w:rPr>
        <w:t>IV.5) ZMIANA UMOWY</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55902">
        <w:rPr>
          <w:rFonts w:ascii="Times New Roman" w:eastAsia="Times New Roman" w:hAnsi="Times New Roman" w:cs="Times New Roman"/>
          <w:sz w:val="24"/>
          <w:szCs w:val="24"/>
          <w:lang w:eastAsia="pl-PL"/>
        </w:rPr>
        <w:t xml:space="preserve"> Tak </w:t>
      </w:r>
      <w:r w:rsidRPr="00B55902">
        <w:rPr>
          <w:rFonts w:ascii="Times New Roman" w:eastAsia="Times New Roman" w:hAnsi="Times New Roman" w:cs="Times New Roman"/>
          <w:sz w:val="24"/>
          <w:szCs w:val="24"/>
          <w:lang w:eastAsia="pl-PL"/>
        </w:rPr>
        <w:br/>
        <w:t xml:space="preserve">Należy wskazać zakres, charakter zmian oraz warunki wprowadzenia zmian: </w:t>
      </w:r>
      <w:r w:rsidRPr="00B55902">
        <w:rPr>
          <w:rFonts w:ascii="Times New Roman" w:eastAsia="Times New Roman" w:hAnsi="Times New Roman" w:cs="Times New Roman"/>
          <w:sz w:val="24"/>
          <w:szCs w:val="24"/>
          <w:lang w:eastAsia="pl-PL"/>
        </w:rPr>
        <w:br/>
        <w:t xml:space="preserve">1. Dopuszcza się możliwość zmiany postanowień umowy w zakresie dotyczącym przedmiotu umowy w przypadku stwierdzenia przez zamawiającego braku konieczności wykonania części robót budowlanych stanowiących przedmiot umowy – w takim przypadku zmiana </w:t>
      </w:r>
      <w:r w:rsidRPr="00B55902">
        <w:rPr>
          <w:rFonts w:ascii="Times New Roman" w:eastAsia="Times New Roman" w:hAnsi="Times New Roman" w:cs="Times New Roman"/>
          <w:sz w:val="24"/>
          <w:szCs w:val="24"/>
          <w:lang w:eastAsia="pl-PL"/>
        </w:rPr>
        <w:lastRenderedPageBreak/>
        <w:t xml:space="preserve">dotyczyć będzie zmniejszenia zakresu przedmiotu umowy oraz obniżenia wysokości należnego wykonawcy wynagrodzenia, o wartość tej części przedmiotu umowy ustaloną na podstawie kosztorysu ofertowego stanowiącego załącznik nr 2 do umowy - wykonawcy z tego tytułu nie przysługują żadne roszczenia; w tym prawo do odszkodowania. 2. Dopuszcza się możliwość zmiany postanowień umowy w zakresie dotyczącym zmiany sposobu wykonania przedmiotu umowy w przypadku; 1) konieczności zrealizowania jakiejkolwiek części przedmiotu umowy przy zastosowaniu innych rozwiązań niż wskazane w dokumentacji projektowej lub specyfikacjach technicznych wykonania i odbioru robót, a wynikających ze stwierdzonych wad lub zmiany stanu prawnego w oparciu, o który je przygotowano, 2) możliwości wykonania przedmiotu umowy przy zastosowaniu innych rozwiązań technicznych lub materiałowych w stosunku do określonych w dokumentacji projektowej lub specyfikacji technicznej wykonania i odbioru robót przy zachowaniu jakości i parametrów technicznych, funkcjonalnych itp. określonych w dokumentacji projektowej i specyfikacji technicznej wykonania i odbioru robót budowlanych, jeżeli umożliwiają uzyskanie lepszej jakości lub funkcjonalności lub zmniejszenie kosztów eksploatacji lub kosztów wykonania przedmiotu umowy. Wykonawca zobowiązuje się przyjąć do realizacji roboty budowlane na podstawie aneksu do umowy, co w każdym przypadku poprzedzone zostanie sporządzeniem protokołu konieczności wskazującym przyczyny zmiany sposobu wykonania przedmiotu umowy oraz niezbędną dokumentacja projektową. 3. Dopuszcza się możliwość zmiany postanowień umowy w zakresie dotyczącym wynagrodzenia w przypadku zmiany sposobu wykonania przedmiotu umowy, jeżeli wprowadzone zmiany mają wpływ na koszty wykonania przedmiotu umowy przez wykonawcę. W przypadku wprowadzenia rozwiązań zamiennych wynagrodzenie umowne ulega zmianie o różnicę wartości robót zaniechanych i wartości robót, które będą wykonywane. Wartość robót zaniechanych oraz wartość robót, które będą wykonywane zostanie ustalona w zatwierdzonym przez zamawiającego kosztorysie różnicowym. Podstawą do określenia ilości robót zaniechanych będzie dokumentacja projektowa, a podstawą do określenia ich wartości będzie cena jednostkowa dla tej roboty określona w kosztorysie ofertowym stanowiącym załącznik nr 2 do umowy. W przypadku wystąpienia robót dodatkowych wynagrodzenie umowne ulega zmianie o wartości robót, które będą wykonywane. Ustalenie wartości robót, które będą wykonane nastąpi na podstawie cen jednostkowych przyjętych do kosztorysu ofertowego wykonawcy stanowiącego załącznik nr 2 do umowy, a w przypadku braku cen jednostkowych poprzez zastosowanie wskaźników cenotwórczych (stawka robocizny, narzut z tytułu kosztów pośrednich, kosztów zakupu, zysku, ceny materiałów i sprzętu) zastosowanych w kosztorysie ofertowym stanowiącym załącznik nr 2 do umowy. W przypadku braku właściwych wskaźników cenotwórczych w kosztorysie ofertowym, wykonawca przyjmuje zatwierdzone przez zamawiającego wskaźniki cenotwórcze, ceny materiałów wg cen zakupu, pracy sprzętu wg faktycznie poniesionych kosztów jednak nie wyższe niż średnie ceny materiałów i pracy sprzętu wg SECOCENBUDU dla rejonu lubuskiego, dla kwartału poprzedzającego kwartał, w którym wykonywane są roboty. 4. Dopuszcza się możliwość zmiany postanowień umowy w zakresie dotyczącym wynagrodzenia w przypadku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 Dopuszcza się możliwość zmiany postanowień umowy w zakresie dotyczącym zmiany terminu wykonania przedmiotu umowy w przypadku; 1) </w:t>
      </w:r>
      <w:r w:rsidRPr="00B55902">
        <w:rPr>
          <w:rFonts w:ascii="Times New Roman" w:eastAsia="Times New Roman" w:hAnsi="Times New Roman" w:cs="Times New Roman"/>
          <w:sz w:val="24"/>
          <w:szCs w:val="24"/>
          <w:lang w:eastAsia="pl-PL"/>
        </w:rPr>
        <w:lastRenderedPageBreak/>
        <w:t xml:space="preserve">zawarcia umowy po upływie pierwotnego terminu związania ofertą,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 w takim przypadku możliwe jest wydłużenie terminu wykonania umowy maksymalnie o okres jaki minął od upływu pierwotnego terminu związania ofertą do dnia zawarcia umowy, 2) jeżeli przyczyny, z powodu których będzie zagrożone dotrzymanie terminu wykonania umowy będą następstwem okoliczności, za które odpowiedzialność ponosi zamawiający, w szczególności będą następstwem zwłoki w przekazaniu terenu budowy, polecenia wstrzymania wykonywania robót, zwłoki w dokonaniu odbioru robót, konieczności usunięcia wady lub wprowadzenia zmian w dokumentacji projektowej w zakresie, w jakim ww. okoliczności miały lub będą mogły mieć wpływ na niedotrzymanie terminu wykonania umowy, 3) z powodu siły wyższej, których wystąpienie zostało potwierdzone wpisem do dziennika budowy przez inspektora nadzoru inwestorskiego i zostało zaakceptowane przez zamawiającego np. 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 4) odmiennych od przyjętych w dokumentacji projektowej warunków, jeżeli mają te okoliczności wpływ na termin wykonania umowy, 5) wstrzymanie budowy przez właściwy organ z przyczyn nie zawinionych przez wykonawcę; 6) będącym następstwem opóźnienia w działaniach organów administracji, z przyczyn nie zawinionych przez wykonawcę w szczególności: przekroczenie zakreślonych przez prawo terminów wydania przez organy administracji map, uzgodnień, opinii, decyzji, zezwoleń, itp.; 7) zlecenia wykonania zamiennych lub dodatkowych robót budowlanych, o ile ich wykonanie tych robót powoduje konieczność przedłużenia terminu wykonania robót objętych niniejszą umową. W przypadku wystąpienia którejkolwiek z okoliczności wymienionych powyżej - termin wykonania umowy może być przedłużony o czas niezbędny do zakończenia wykonania przedmiotu umowy jednak nie dłużej niż o okres trwania tych okoliczności. 6. Dopuszcza się możliwość zmiany postanowień umowy w zakresie dotyczącym zmiany podwykonawcy lub zwiększenia lub zmniejszenia zakresu robót budowlanych, które wykonawca będzie wykonywał za pomocą podwykonawców. 7. 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8. Warunkiem dokonania zmian w umowie jest złożenie wniosku przez stronę inicjującą zmianę. Wszelkie zmiany niniejszej umowy wymagają pisemnej formy pod rygorem nieważności. 9. Zamawiający dopuszcza możliwość zmian postanowień zawartej umowy w stosunku do treści oferty, na podstawie której dokonano wyboru wykonawcy w przypadkach określonych w art. 144 ustawy Prawo zamówień publicznych.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IV.6) INFORMACJE ADMINISTRACYJNE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IV.6.1) Sposób udostępniania informacji o charakterze poufnym </w:t>
      </w:r>
      <w:r w:rsidRPr="00B55902">
        <w:rPr>
          <w:rFonts w:ascii="Times New Roman" w:eastAsia="Times New Roman" w:hAnsi="Times New Roman" w:cs="Times New Roman"/>
          <w:i/>
          <w:iCs/>
          <w:sz w:val="24"/>
          <w:szCs w:val="24"/>
          <w:lang w:eastAsia="pl-PL"/>
        </w:rPr>
        <w:t xml:space="preserve">(jeżeli dotyczy):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Środki służące ochronie informacji o charakterze poufnym</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55902">
        <w:rPr>
          <w:rFonts w:ascii="Times New Roman" w:eastAsia="Times New Roman" w:hAnsi="Times New Roman" w:cs="Times New Roman"/>
          <w:sz w:val="24"/>
          <w:szCs w:val="24"/>
          <w:lang w:eastAsia="pl-PL"/>
        </w:rPr>
        <w:br/>
        <w:t xml:space="preserve">Data: 2018-03-26, godzina: 11:00, </w:t>
      </w:r>
      <w:r w:rsidRPr="00B5590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55902">
        <w:rPr>
          <w:rFonts w:ascii="Times New Roman" w:eastAsia="Times New Roman" w:hAnsi="Times New Roman" w:cs="Times New Roman"/>
          <w:sz w:val="24"/>
          <w:szCs w:val="24"/>
          <w:lang w:eastAsia="pl-PL"/>
        </w:rPr>
        <w:br/>
        <w:t xml:space="preserve">Nie </w:t>
      </w:r>
      <w:r w:rsidRPr="00B55902">
        <w:rPr>
          <w:rFonts w:ascii="Times New Roman" w:eastAsia="Times New Roman" w:hAnsi="Times New Roman" w:cs="Times New Roman"/>
          <w:sz w:val="24"/>
          <w:szCs w:val="24"/>
          <w:lang w:eastAsia="pl-PL"/>
        </w:rPr>
        <w:br/>
        <w:t xml:space="preserve">Wskazać powody: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55902">
        <w:rPr>
          <w:rFonts w:ascii="Times New Roman" w:eastAsia="Times New Roman" w:hAnsi="Times New Roman" w:cs="Times New Roman"/>
          <w:sz w:val="24"/>
          <w:szCs w:val="24"/>
          <w:lang w:eastAsia="pl-PL"/>
        </w:rPr>
        <w:br/>
        <w:t xml:space="preserve">&gt; polski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 xml:space="preserve">IV.6.3) Termin związania ofertą: </w:t>
      </w:r>
      <w:r w:rsidRPr="00B55902">
        <w:rPr>
          <w:rFonts w:ascii="Times New Roman" w:eastAsia="Times New Roman" w:hAnsi="Times New Roman" w:cs="Times New Roman"/>
          <w:sz w:val="24"/>
          <w:szCs w:val="24"/>
          <w:lang w:eastAsia="pl-PL"/>
        </w:rPr>
        <w:t xml:space="preserve">do: okres w dniach: 30 (od ostatecznego terminu składania ofert)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55902">
        <w:rPr>
          <w:rFonts w:ascii="Times New Roman" w:eastAsia="Times New Roman" w:hAnsi="Times New Roman" w:cs="Times New Roman"/>
          <w:sz w:val="24"/>
          <w:szCs w:val="24"/>
          <w:lang w:eastAsia="pl-PL"/>
        </w:rPr>
        <w:t xml:space="preserve"> Nie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r w:rsidRPr="00B55902">
        <w:rPr>
          <w:rFonts w:ascii="Times New Roman" w:eastAsia="Times New Roman" w:hAnsi="Times New Roman" w:cs="Times New Roman"/>
          <w:b/>
          <w:bCs/>
          <w:sz w:val="24"/>
          <w:szCs w:val="24"/>
          <w:lang w:eastAsia="pl-PL"/>
        </w:rPr>
        <w:t>IV.6.6) Informacje dodatkowe:</w:t>
      </w:r>
      <w:r w:rsidRPr="00B55902">
        <w:rPr>
          <w:rFonts w:ascii="Times New Roman" w:eastAsia="Times New Roman" w:hAnsi="Times New Roman" w:cs="Times New Roman"/>
          <w:sz w:val="24"/>
          <w:szCs w:val="24"/>
          <w:lang w:eastAsia="pl-PL"/>
        </w:rPr>
        <w:t xml:space="preserve"> </w:t>
      </w:r>
      <w:r w:rsidRPr="00B55902">
        <w:rPr>
          <w:rFonts w:ascii="Times New Roman" w:eastAsia="Times New Roman" w:hAnsi="Times New Roman" w:cs="Times New Roman"/>
          <w:sz w:val="24"/>
          <w:szCs w:val="24"/>
          <w:lang w:eastAsia="pl-PL"/>
        </w:rPr>
        <w:br/>
      </w:r>
    </w:p>
    <w:p w:rsidR="00B55902" w:rsidRPr="00B55902" w:rsidRDefault="00B55902" w:rsidP="00B55902">
      <w:pPr>
        <w:spacing w:after="0" w:line="240" w:lineRule="auto"/>
        <w:jc w:val="center"/>
        <w:rPr>
          <w:rFonts w:ascii="Times New Roman" w:eastAsia="Times New Roman" w:hAnsi="Times New Roman" w:cs="Times New Roman"/>
          <w:sz w:val="24"/>
          <w:szCs w:val="24"/>
          <w:lang w:eastAsia="pl-PL"/>
        </w:rPr>
      </w:pPr>
      <w:r w:rsidRPr="00B55902">
        <w:rPr>
          <w:rFonts w:ascii="Times New Roman" w:eastAsia="Times New Roman" w:hAnsi="Times New Roman" w:cs="Times New Roman"/>
          <w:sz w:val="24"/>
          <w:szCs w:val="24"/>
          <w:u w:val="single"/>
          <w:lang w:eastAsia="pl-PL"/>
        </w:rPr>
        <w:t xml:space="preserve">ZAŁĄCZNIK I - INFORMACJE DOTYCZĄCE OFERT CZĘŚCIOWYCH </w:t>
      </w:r>
    </w:p>
    <w:p w:rsidR="00B55902" w:rsidRPr="00B55902" w:rsidRDefault="00B55902" w:rsidP="00B55902">
      <w:pPr>
        <w:spacing w:after="0" w:line="240" w:lineRule="auto"/>
        <w:rPr>
          <w:rFonts w:ascii="Times New Roman" w:eastAsia="Times New Roman" w:hAnsi="Times New Roman" w:cs="Times New Roman"/>
          <w:sz w:val="24"/>
          <w:szCs w:val="24"/>
          <w:lang w:eastAsia="pl-PL"/>
        </w:rPr>
      </w:pPr>
    </w:p>
    <w:p w:rsidR="00B55902" w:rsidRPr="00B55902" w:rsidRDefault="00B55902" w:rsidP="00B55902">
      <w:pPr>
        <w:spacing w:after="0" w:line="240" w:lineRule="auto"/>
        <w:rPr>
          <w:rFonts w:ascii="Times New Roman" w:eastAsia="Times New Roman" w:hAnsi="Times New Roman" w:cs="Times New Roman"/>
          <w:sz w:val="24"/>
          <w:szCs w:val="24"/>
          <w:lang w:eastAsia="pl-PL"/>
        </w:rPr>
      </w:pPr>
    </w:p>
    <w:p w:rsidR="00B55902" w:rsidRPr="00B55902" w:rsidRDefault="00B55902" w:rsidP="00B55902">
      <w:pPr>
        <w:spacing w:after="0" w:line="240" w:lineRule="auto"/>
        <w:rPr>
          <w:rFonts w:ascii="Times New Roman" w:eastAsia="Times New Roman" w:hAnsi="Times New Roman" w:cs="Times New Roman"/>
          <w:sz w:val="24"/>
          <w:szCs w:val="24"/>
          <w:lang w:eastAsia="pl-PL"/>
        </w:rPr>
      </w:pPr>
    </w:p>
    <w:p w:rsidR="00B4194F" w:rsidRDefault="00B4194F">
      <w:bookmarkStart w:id="0" w:name="_GoBack"/>
      <w:bookmarkEnd w:id="0"/>
    </w:p>
    <w:sectPr w:rsidR="00B41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02"/>
    <w:rsid w:val="00B4194F"/>
    <w:rsid w:val="00B55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93115">
      <w:bodyDiv w:val="1"/>
      <w:marLeft w:val="0"/>
      <w:marRight w:val="0"/>
      <w:marTop w:val="0"/>
      <w:marBottom w:val="0"/>
      <w:divBdr>
        <w:top w:val="none" w:sz="0" w:space="0" w:color="auto"/>
        <w:left w:val="none" w:sz="0" w:space="0" w:color="auto"/>
        <w:bottom w:val="none" w:sz="0" w:space="0" w:color="auto"/>
        <w:right w:val="none" w:sz="0" w:space="0" w:color="auto"/>
      </w:divBdr>
      <w:divsChild>
        <w:div w:id="190918515">
          <w:marLeft w:val="0"/>
          <w:marRight w:val="0"/>
          <w:marTop w:val="0"/>
          <w:marBottom w:val="0"/>
          <w:divBdr>
            <w:top w:val="none" w:sz="0" w:space="0" w:color="auto"/>
            <w:left w:val="none" w:sz="0" w:space="0" w:color="auto"/>
            <w:bottom w:val="none" w:sz="0" w:space="0" w:color="auto"/>
            <w:right w:val="none" w:sz="0" w:space="0" w:color="auto"/>
          </w:divBdr>
          <w:divsChild>
            <w:div w:id="1640497731">
              <w:marLeft w:val="0"/>
              <w:marRight w:val="0"/>
              <w:marTop w:val="0"/>
              <w:marBottom w:val="0"/>
              <w:divBdr>
                <w:top w:val="none" w:sz="0" w:space="0" w:color="auto"/>
                <w:left w:val="none" w:sz="0" w:space="0" w:color="auto"/>
                <w:bottom w:val="none" w:sz="0" w:space="0" w:color="auto"/>
                <w:right w:val="none" w:sz="0" w:space="0" w:color="auto"/>
              </w:divBdr>
            </w:div>
            <w:div w:id="1161700386">
              <w:marLeft w:val="0"/>
              <w:marRight w:val="0"/>
              <w:marTop w:val="0"/>
              <w:marBottom w:val="0"/>
              <w:divBdr>
                <w:top w:val="none" w:sz="0" w:space="0" w:color="auto"/>
                <w:left w:val="none" w:sz="0" w:space="0" w:color="auto"/>
                <w:bottom w:val="none" w:sz="0" w:space="0" w:color="auto"/>
                <w:right w:val="none" w:sz="0" w:space="0" w:color="auto"/>
              </w:divBdr>
            </w:div>
            <w:div w:id="376585748">
              <w:marLeft w:val="0"/>
              <w:marRight w:val="0"/>
              <w:marTop w:val="0"/>
              <w:marBottom w:val="0"/>
              <w:divBdr>
                <w:top w:val="none" w:sz="0" w:space="0" w:color="auto"/>
                <w:left w:val="none" w:sz="0" w:space="0" w:color="auto"/>
                <w:bottom w:val="none" w:sz="0" w:space="0" w:color="auto"/>
                <w:right w:val="none" w:sz="0" w:space="0" w:color="auto"/>
              </w:divBdr>
              <w:divsChild>
                <w:div w:id="1117986655">
                  <w:marLeft w:val="0"/>
                  <w:marRight w:val="0"/>
                  <w:marTop w:val="0"/>
                  <w:marBottom w:val="0"/>
                  <w:divBdr>
                    <w:top w:val="none" w:sz="0" w:space="0" w:color="auto"/>
                    <w:left w:val="none" w:sz="0" w:space="0" w:color="auto"/>
                    <w:bottom w:val="none" w:sz="0" w:space="0" w:color="auto"/>
                    <w:right w:val="none" w:sz="0" w:space="0" w:color="auto"/>
                  </w:divBdr>
                </w:div>
              </w:divsChild>
            </w:div>
            <w:div w:id="45839904">
              <w:marLeft w:val="0"/>
              <w:marRight w:val="0"/>
              <w:marTop w:val="0"/>
              <w:marBottom w:val="0"/>
              <w:divBdr>
                <w:top w:val="none" w:sz="0" w:space="0" w:color="auto"/>
                <w:left w:val="none" w:sz="0" w:space="0" w:color="auto"/>
                <w:bottom w:val="none" w:sz="0" w:space="0" w:color="auto"/>
                <w:right w:val="none" w:sz="0" w:space="0" w:color="auto"/>
              </w:divBdr>
              <w:divsChild>
                <w:div w:id="371274262">
                  <w:marLeft w:val="0"/>
                  <w:marRight w:val="0"/>
                  <w:marTop w:val="0"/>
                  <w:marBottom w:val="0"/>
                  <w:divBdr>
                    <w:top w:val="none" w:sz="0" w:space="0" w:color="auto"/>
                    <w:left w:val="none" w:sz="0" w:space="0" w:color="auto"/>
                    <w:bottom w:val="none" w:sz="0" w:space="0" w:color="auto"/>
                    <w:right w:val="none" w:sz="0" w:space="0" w:color="auto"/>
                  </w:divBdr>
                </w:div>
              </w:divsChild>
            </w:div>
            <w:div w:id="1343699593">
              <w:marLeft w:val="0"/>
              <w:marRight w:val="0"/>
              <w:marTop w:val="0"/>
              <w:marBottom w:val="0"/>
              <w:divBdr>
                <w:top w:val="none" w:sz="0" w:space="0" w:color="auto"/>
                <w:left w:val="none" w:sz="0" w:space="0" w:color="auto"/>
                <w:bottom w:val="none" w:sz="0" w:space="0" w:color="auto"/>
                <w:right w:val="none" w:sz="0" w:space="0" w:color="auto"/>
              </w:divBdr>
              <w:divsChild>
                <w:div w:id="1514808367">
                  <w:marLeft w:val="0"/>
                  <w:marRight w:val="0"/>
                  <w:marTop w:val="0"/>
                  <w:marBottom w:val="0"/>
                  <w:divBdr>
                    <w:top w:val="none" w:sz="0" w:space="0" w:color="auto"/>
                    <w:left w:val="none" w:sz="0" w:space="0" w:color="auto"/>
                    <w:bottom w:val="none" w:sz="0" w:space="0" w:color="auto"/>
                    <w:right w:val="none" w:sz="0" w:space="0" w:color="auto"/>
                  </w:divBdr>
                </w:div>
                <w:div w:id="817654702">
                  <w:marLeft w:val="0"/>
                  <w:marRight w:val="0"/>
                  <w:marTop w:val="0"/>
                  <w:marBottom w:val="0"/>
                  <w:divBdr>
                    <w:top w:val="none" w:sz="0" w:space="0" w:color="auto"/>
                    <w:left w:val="none" w:sz="0" w:space="0" w:color="auto"/>
                    <w:bottom w:val="none" w:sz="0" w:space="0" w:color="auto"/>
                    <w:right w:val="none" w:sz="0" w:space="0" w:color="auto"/>
                  </w:divBdr>
                </w:div>
                <w:div w:id="657610958">
                  <w:marLeft w:val="0"/>
                  <w:marRight w:val="0"/>
                  <w:marTop w:val="0"/>
                  <w:marBottom w:val="0"/>
                  <w:divBdr>
                    <w:top w:val="none" w:sz="0" w:space="0" w:color="auto"/>
                    <w:left w:val="none" w:sz="0" w:space="0" w:color="auto"/>
                    <w:bottom w:val="none" w:sz="0" w:space="0" w:color="auto"/>
                    <w:right w:val="none" w:sz="0" w:space="0" w:color="auto"/>
                  </w:divBdr>
                </w:div>
                <w:div w:id="199902899">
                  <w:marLeft w:val="0"/>
                  <w:marRight w:val="0"/>
                  <w:marTop w:val="0"/>
                  <w:marBottom w:val="0"/>
                  <w:divBdr>
                    <w:top w:val="none" w:sz="0" w:space="0" w:color="auto"/>
                    <w:left w:val="none" w:sz="0" w:space="0" w:color="auto"/>
                    <w:bottom w:val="none" w:sz="0" w:space="0" w:color="auto"/>
                    <w:right w:val="none" w:sz="0" w:space="0" w:color="auto"/>
                  </w:divBdr>
                </w:div>
              </w:divsChild>
            </w:div>
            <w:div w:id="1181772199">
              <w:marLeft w:val="0"/>
              <w:marRight w:val="0"/>
              <w:marTop w:val="0"/>
              <w:marBottom w:val="0"/>
              <w:divBdr>
                <w:top w:val="none" w:sz="0" w:space="0" w:color="auto"/>
                <w:left w:val="none" w:sz="0" w:space="0" w:color="auto"/>
                <w:bottom w:val="none" w:sz="0" w:space="0" w:color="auto"/>
                <w:right w:val="none" w:sz="0" w:space="0" w:color="auto"/>
              </w:divBdr>
              <w:divsChild>
                <w:div w:id="729768015">
                  <w:marLeft w:val="0"/>
                  <w:marRight w:val="0"/>
                  <w:marTop w:val="0"/>
                  <w:marBottom w:val="0"/>
                  <w:divBdr>
                    <w:top w:val="none" w:sz="0" w:space="0" w:color="auto"/>
                    <w:left w:val="none" w:sz="0" w:space="0" w:color="auto"/>
                    <w:bottom w:val="none" w:sz="0" w:space="0" w:color="auto"/>
                    <w:right w:val="none" w:sz="0" w:space="0" w:color="auto"/>
                  </w:divBdr>
                </w:div>
                <w:div w:id="1586109138">
                  <w:marLeft w:val="0"/>
                  <w:marRight w:val="0"/>
                  <w:marTop w:val="0"/>
                  <w:marBottom w:val="0"/>
                  <w:divBdr>
                    <w:top w:val="none" w:sz="0" w:space="0" w:color="auto"/>
                    <w:left w:val="none" w:sz="0" w:space="0" w:color="auto"/>
                    <w:bottom w:val="none" w:sz="0" w:space="0" w:color="auto"/>
                    <w:right w:val="none" w:sz="0" w:space="0" w:color="auto"/>
                  </w:divBdr>
                </w:div>
                <w:div w:id="1989894323">
                  <w:marLeft w:val="0"/>
                  <w:marRight w:val="0"/>
                  <w:marTop w:val="0"/>
                  <w:marBottom w:val="0"/>
                  <w:divBdr>
                    <w:top w:val="none" w:sz="0" w:space="0" w:color="auto"/>
                    <w:left w:val="none" w:sz="0" w:space="0" w:color="auto"/>
                    <w:bottom w:val="none" w:sz="0" w:space="0" w:color="auto"/>
                    <w:right w:val="none" w:sz="0" w:space="0" w:color="auto"/>
                  </w:divBdr>
                </w:div>
                <w:div w:id="1729649799">
                  <w:marLeft w:val="0"/>
                  <w:marRight w:val="0"/>
                  <w:marTop w:val="0"/>
                  <w:marBottom w:val="0"/>
                  <w:divBdr>
                    <w:top w:val="none" w:sz="0" w:space="0" w:color="auto"/>
                    <w:left w:val="none" w:sz="0" w:space="0" w:color="auto"/>
                    <w:bottom w:val="none" w:sz="0" w:space="0" w:color="auto"/>
                    <w:right w:val="none" w:sz="0" w:space="0" w:color="auto"/>
                  </w:divBdr>
                </w:div>
                <w:div w:id="986783434">
                  <w:marLeft w:val="0"/>
                  <w:marRight w:val="0"/>
                  <w:marTop w:val="0"/>
                  <w:marBottom w:val="0"/>
                  <w:divBdr>
                    <w:top w:val="none" w:sz="0" w:space="0" w:color="auto"/>
                    <w:left w:val="none" w:sz="0" w:space="0" w:color="auto"/>
                    <w:bottom w:val="none" w:sz="0" w:space="0" w:color="auto"/>
                    <w:right w:val="none" w:sz="0" w:space="0" w:color="auto"/>
                  </w:divBdr>
                </w:div>
                <w:div w:id="995574497">
                  <w:marLeft w:val="0"/>
                  <w:marRight w:val="0"/>
                  <w:marTop w:val="0"/>
                  <w:marBottom w:val="0"/>
                  <w:divBdr>
                    <w:top w:val="none" w:sz="0" w:space="0" w:color="auto"/>
                    <w:left w:val="none" w:sz="0" w:space="0" w:color="auto"/>
                    <w:bottom w:val="none" w:sz="0" w:space="0" w:color="auto"/>
                    <w:right w:val="none" w:sz="0" w:space="0" w:color="auto"/>
                  </w:divBdr>
                </w:div>
                <w:div w:id="1330062444">
                  <w:marLeft w:val="0"/>
                  <w:marRight w:val="0"/>
                  <w:marTop w:val="0"/>
                  <w:marBottom w:val="0"/>
                  <w:divBdr>
                    <w:top w:val="none" w:sz="0" w:space="0" w:color="auto"/>
                    <w:left w:val="none" w:sz="0" w:space="0" w:color="auto"/>
                    <w:bottom w:val="none" w:sz="0" w:space="0" w:color="auto"/>
                    <w:right w:val="none" w:sz="0" w:space="0" w:color="auto"/>
                  </w:divBdr>
                </w:div>
              </w:divsChild>
            </w:div>
            <w:div w:id="1903710484">
              <w:marLeft w:val="0"/>
              <w:marRight w:val="0"/>
              <w:marTop w:val="0"/>
              <w:marBottom w:val="0"/>
              <w:divBdr>
                <w:top w:val="none" w:sz="0" w:space="0" w:color="auto"/>
                <w:left w:val="none" w:sz="0" w:space="0" w:color="auto"/>
                <w:bottom w:val="none" w:sz="0" w:space="0" w:color="auto"/>
                <w:right w:val="none" w:sz="0" w:space="0" w:color="auto"/>
              </w:divBdr>
              <w:divsChild>
                <w:div w:id="1178928416">
                  <w:marLeft w:val="0"/>
                  <w:marRight w:val="0"/>
                  <w:marTop w:val="0"/>
                  <w:marBottom w:val="0"/>
                  <w:divBdr>
                    <w:top w:val="none" w:sz="0" w:space="0" w:color="auto"/>
                    <w:left w:val="none" w:sz="0" w:space="0" w:color="auto"/>
                    <w:bottom w:val="none" w:sz="0" w:space="0" w:color="auto"/>
                    <w:right w:val="none" w:sz="0" w:space="0" w:color="auto"/>
                  </w:divBdr>
                </w:div>
                <w:div w:id="2132551319">
                  <w:marLeft w:val="0"/>
                  <w:marRight w:val="0"/>
                  <w:marTop w:val="0"/>
                  <w:marBottom w:val="0"/>
                  <w:divBdr>
                    <w:top w:val="none" w:sz="0" w:space="0" w:color="auto"/>
                    <w:left w:val="none" w:sz="0" w:space="0" w:color="auto"/>
                    <w:bottom w:val="none" w:sz="0" w:space="0" w:color="auto"/>
                    <w:right w:val="none" w:sz="0" w:space="0" w:color="auto"/>
                  </w:divBdr>
                </w:div>
              </w:divsChild>
            </w:div>
            <w:div w:id="300888954">
              <w:marLeft w:val="0"/>
              <w:marRight w:val="0"/>
              <w:marTop w:val="0"/>
              <w:marBottom w:val="0"/>
              <w:divBdr>
                <w:top w:val="none" w:sz="0" w:space="0" w:color="auto"/>
                <w:left w:val="none" w:sz="0" w:space="0" w:color="auto"/>
                <w:bottom w:val="none" w:sz="0" w:space="0" w:color="auto"/>
                <w:right w:val="none" w:sz="0" w:space="0" w:color="auto"/>
              </w:divBdr>
              <w:divsChild>
                <w:div w:id="377241971">
                  <w:marLeft w:val="0"/>
                  <w:marRight w:val="0"/>
                  <w:marTop w:val="0"/>
                  <w:marBottom w:val="0"/>
                  <w:divBdr>
                    <w:top w:val="none" w:sz="0" w:space="0" w:color="auto"/>
                    <w:left w:val="none" w:sz="0" w:space="0" w:color="auto"/>
                    <w:bottom w:val="none" w:sz="0" w:space="0" w:color="auto"/>
                    <w:right w:val="none" w:sz="0" w:space="0" w:color="auto"/>
                  </w:divBdr>
                </w:div>
                <w:div w:id="2073430501">
                  <w:marLeft w:val="0"/>
                  <w:marRight w:val="0"/>
                  <w:marTop w:val="0"/>
                  <w:marBottom w:val="0"/>
                  <w:divBdr>
                    <w:top w:val="none" w:sz="0" w:space="0" w:color="auto"/>
                    <w:left w:val="none" w:sz="0" w:space="0" w:color="auto"/>
                    <w:bottom w:val="none" w:sz="0" w:space="0" w:color="auto"/>
                    <w:right w:val="none" w:sz="0" w:space="0" w:color="auto"/>
                  </w:divBdr>
                </w:div>
                <w:div w:id="772021462">
                  <w:marLeft w:val="0"/>
                  <w:marRight w:val="0"/>
                  <w:marTop w:val="0"/>
                  <w:marBottom w:val="0"/>
                  <w:divBdr>
                    <w:top w:val="none" w:sz="0" w:space="0" w:color="auto"/>
                    <w:left w:val="none" w:sz="0" w:space="0" w:color="auto"/>
                    <w:bottom w:val="none" w:sz="0" w:space="0" w:color="auto"/>
                    <w:right w:val="none" w:sz="0" w:space="0" w:color="auto"/>
                  </w:divBdr>
                </w:div>
                <w:div w:id="1502886578">
                  <w:marLeft w:val="0"/>
                  <w:marRight w:val="0"/>
                  <w:marTop w:val="0"/>
                  <w:marBottom w:val="0"/>
                  <w:divBdr>
                    <w:top w:val="none" w:sz="0" w:space="0" w:color="auto"/>
                    <w:left w:val="none" w:sz="0" w:space="0" w:color="auto"/>
                    <w:bottom w:val="none" w:sz="0" w:space="0" w:color="auto"/>
                    <w:right w:val="none" w:sz="0" w:space="0" w:color="auto"/>
                  </w:divBdr>
                </w:div>
                <w:div w:id="1594244211">
                  <w:marLeft w:val="0"/>
                  <w:marRight w:val="0"/>
                  <w:marTop w:val="0"/>
                  <w:marBottom w:val="0"/>
                  <w:divBdr>
                    <w:top w:val="none" w:sz="0" w:space="0" w:color="auto"/>
                    <w:left w:val="none" w:sz="0" w:space="0" w:color="auto"/>
                    <w:bottom w:val="none" w:sz="0" w:space="0" w:color="auto"/>
                    <w:right w:val="none" w:sz="0" w:space="0" w:color="auto"/>
                  </w:divBdr>
                </w:div>
                <w:div w:id="555966941">
                  <w:marLeft w:val="0"/>
                  <w:marRight w:val="0"/>
                  <w:marTop w:val="0"/>
                  <w:marBottom w:val="0"/>
                  <w:divBdr>
                    <w:top w:val="none" w:sz="0" w:space="0" w:color="auto"/>
                    <w:left w:val="none" w:sz="0" w:space="0" w:color="auto"/>
                    <w:bottom w:val="none" w:sz="0" w:space="0" w:color="auto"/>
                    <w:right w:val="none" w:sz="0" w:space="0" w:color="auto"/>
                  </w:divBdr>
                </w:div>
              </w:divsChild>
            </w:div>
            <w:div w:id="1003388713">
              <w:marLeft w:val="0"/>
              <w:marRight w:val="0"/>
              <w:marTop w:val="0"/>
              <w:marBottom w:val="0"/>
              <w:divBdr>
                <w:top w:val="none" w:sz="0" w:space="0" w:color="auto"/>
                <w:left w:val="none" w:sz="0" w:space="0" w:color="auto"/>
                <w:bottom w:val="none" w:sz="0" w:space="0" w:color="auto"/>
                <w:right w:val="none" w:sz="0" w:space="0" w:color="auto"/>
              </w:divBdr>
              <w:divsChild>
                <w:div w:id="1951281921">
                  <w:marLeft w:val="0"/>
                  <w:marRight w:val="0"/>
                  <w:marTop w:val="0"/>
                  <w:marBottom w:val="0"/>
                  <w:divBdr>
                    <w:top w:val="none" w:sz="0" w:space="0" w:color="auto"/>
                    <w:left w:val="none" w:sz="0" w:space="0" w:color="auto"/>
                    <w:bottom w:val="none" w:sz="0" w:space="0" w:color="auto"/>
                    <w:right w:val="none" w:sz="0" w:space="0" w:color="auto"/>
                  </w:divBdr>
                </w:div>
                <w:div w:id="1288657758">
                  <w:marLeft w:val="0"/>
                  <w:marRight w:val="0"/>
                  <w:marTop w:val="0"/>
                  <w:marBottom w:val="0"/>
                  <w:divBdr>
                    <w:top w:val="none" w:sz="0" w:space="0" w:color="auto"/>
                    <w:left w:val="none" w:sz="0" w:space="0" w:color="auto"/>
                    <w:bottom w:val="none" w:sz="0" w:space="0" w:color="auto"/>
                    <w:right w:val="none" w:sz="0" w:space="0" w:color="auto"/>
                  </w:divBdr>
                </w:div>
                <w:div w:id="1056582552">
                  <w:marLeft w:val="0"/>
                  <w:marRight w:val="0"/>
                  <w:marTop w:val="0"/>
                  <w:marBottom w:val="0"/>
                  <w:divBdr>
                    <w:top w:val="none" w:sz="0" w:space="0" w:color="auto"/>
                    <w:left w:val="none" w:sz="0" w:space="0" w:color="auto"/>
                    <w:bottom w:val="none" w:sz="0" w:space="0" w:color="auto"/>
                    <w:right w:val="none" w:sz="0" w:space="0" w:color="auto"/>
                  </w:divBdr>
                </w:div>
                <w:div w:id="157771109">
                  <w:marLeft w:val="0"/>
                  <w:marRight w:val="0"/>
                  <w:marTop w:val="0"/>
                  <w:marBottom w:val="0"/>
                  <w:divBdr>
                    <w:top w:val="none" w:sz="0" w:space="0" w:color="auto"/>
                    <w:left w:val="none" w:sz="0" w:space="0" w:color="auto"/>
                    <w:bottom w:val="none" w:sz="0" w:space="0" w:color="auto"/>
                    <w:right w:val="none" w:sz="0" w:space="0" w:color="auto"/>
                  </w:divBdr>
                </w:div>
                <w:div w:id="1924946301">
                  <w:marLeft w:val="0"/>
                  <w:marRight w:val="0"/>
                  <w:marTop w:val="0"/>
                  <w:marBottom w:val="0"/>
                  <w:divBdr>
                    <w:top w:val="none" w:sz="0" w:space="0" w:color="auto"/>
                    <w:left w:val="none" w:sz="0" w:space="0" w:color="auto"/>
                    <w:bottom w:val="none" w:sz="0" w:space="0" w:color="auto"/>
                    <w:right w:val="none" w:sz="0" w:space="0" w:color="auto"/>
                  </w:divBdr>
                </w:div>
                <w:div w:id="1108618486">
                  <w:marLeft w:val="0"/>
                  <w:marRight w:val="0"/>
                  <w:marTop w:val="0"/>
                  <w:marBottom w:val="0"/>
                  <w:divBdr>
                    <w:top w:val="none" w:sz="0" w:space="0" w:color="auto"/>
                    <w:left w:val="none" w:sz="0" w:space="0" w:color="auto"/>
                    <w:bottom w:val="none" w:sz="0" w:space="0" w:color="auto"/>
                    <w:right w:val="none" w:sz="0" w:space="0" w:color="auto"/>
                  </w:divBdr>
                </w:div>
                <w:div w:id="1625695467">
                  <w:marLeft w:val="0"/>
                  <w:marRight w:val="0"/>
                  <w:marTop w:val="0"/>
                  <w:marBottom w:val="0"/>
                  <w:divBdr>
                    <w:top w:val="none" w:sz="0" w:space="0" w:color="auto"/>
                    <w:left w:val="none" w:sz="0" w:space="0" w:color="auto"/>
                    <w:bottom w:val="none" w:sz="0" w:space="0" w:color="auto"/>
                    <w:right w:val="none" w:sz="0" w:space="0" w:color="auto"/>
                  </w:divBdr>
                </w:div>
                <w:div w:id="1872456012">
                  <w:marLeft w:val="0"/>
                  <w:marRight w:val="0"/>
                  <w:marTop w:val="0"/>
                  <w:marBottom w:val="0"/>
                  <w:divBdr>
                    <w:top w:val="none" w:sz="0" w:space="0" w:color="auto"/>
                    <w:left w:val="none" w:sz="0" w:space="0" w:color="auto"/>
                    <w:bottom w:val="none" w:sz="0" w:space="0" w:color="auto"/>
                    <w:right w:val="none" w:sz="0" w:space="0" w:color="auto"/>
                  </w:divBdr>
                </w:div>
              </w:divsChild>
            </w:div>
            <w:div w:id="21320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4692</Words>
  <Characters>28157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cp:revision>
  <dcterms:created xsi:type="dcterms:W3CDTF">2018-03-07T06:07:00Z</dcterms:created>
  <dcterms:modified xsi:type="dcterms:W3CDTF">2018-03-07T06:08:00Z</dcterms:modified>
</cp:coreProperties>
</file>